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4D46B959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EE6DE7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PUBLIC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692A686" w14:textId="77777777" w:rsidR="00CD5C39" w:rsidRDefault="00CD5C39" w:rsidP="00CD5C3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48"/>
            </w:tblGrid>
            <w:tr w:rsidR="00CD5C39" w14:paraId="04BB2259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482"/>
              </w:trPr>
              <w:tc>
                <w:tcPr>
                  <w:tcW w:w="7048" w:type="dxa"/>
                </w:tcPr>
                <w:p w14:paraId="230B54A6" w14:textId="1D0ADF81" w:rsidR="00CD5C39" w:rsidRDefault="00CD5C39" w:rsidP="00CD5C39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AOO 20260002 Prestation de salage et de déneigement des abords et voirie et aires de stationnement pour les membres des Hôpitaux du Hainaut-Cambrésis</w:t>
                  </w:r>
                </w:p>
              </w:tc>
            </w:tr>
          </w:tbl>
          <w:p w14:paraId="39E68D95" w14:textId="7C01A7E3" w:rsidR="005C34B1" w:rsidRPr="00524D0B" w:rsidRDefault="005C34B1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2413611E" w:rsidR="009312D9" w:rsidRDefault="009312D9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16818601" w14:textId="374C5441" w:rsidR="00EE6DE7" w:rsidRDefault="00EE6DE7" w:rsidP="008C5F46">
      <w:pPr>
        <w:jc w:val="center"/>
        <w:rPr>
          <w:rFonts w:ascii="Calibri" w:eastAsia="Calibri" w:hAnsi="Calibri" w:cs="Calibri"/>
          <w:b/>
          <w:color w:val="7BACAD"/>
          <w:sz w:val="26"/>
          <w:szCs w:val="26"/>
          <w:u w:val="single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616EC525" w:rsidR="006B51FC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6B51FC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32103DFA" w:rsidR="00DD5BD8" w:rsidRPr="004B07C4" w:rsidRDefault="00BF4F91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CD5C39">
        <w:rPr>
          <w:rFonts w:ascii="Arial" w:hAnsi="Arial" w:cs="Arial"/>
          <w:sz w:val="22"/>
        </w:rPr>
      </w:r>
      <w:r w:rsidR="00CD5C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CD9108D" w14:textId="7C6B2247" w:rsidR="00783DBC" w:rsidRPr="004B07C4" w:rsidRDefault="00783DBC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03 27 14 </w:t>
      </w:r>
      <w:r w:rsidR="00BF4F91"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06 63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– </w:t>
      </w:r>
      <w:hyperlink r:id="rId9" w:history="1">
        <w:r w:rsidR="00BF4F91" w:rsidRPr="00BF4F91">
          <w:rPr>
            <w:rStyle w:val="Lienhypertexte"/>
            <w:rFonts w:ascii="Calibri" w:eastAsia="Calibri" w:hAnsi="Calibri" w:cs="Calibri"/>
            <w:sz w:val="20"/>
            <w:szCs w:val="22"/>
            <w:lang w:val="fr-FR"/>
          </w:rPr>
          <w:t>plichon-l1@ch-valenciennes.fr</w:t>
        </w:r>
      </w:hyperlink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CD5C39">
              <w:rPr>
                <w:rFonts w:ascii="Arial" w:hAnsi="Arial" w:cs="Arial"/>
              </w:rPr>
            </w:r>
            <w:r w:rsidR="00CD5C3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CD5C39">
        <w:rPr>
          <w:rFonts w:ascii="Arial" w:hAnsi="Arial" w:cs="Arial"/>
        </w:rPr>
      </w:r>
      <w:r w:rsidR="00CD5C39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3C557E1A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 xml:space="preserve">es </w:t>
      </w:r>
      <w:r w:rsidR="00CD5C39" w:rsidRPr="00CD5C39">
        <w:rPr>
          <w:color w:val="000000"/>
          <w:lang w:val="fr-FR"/>
        </w:rPr>
        <w:t>prestations de salage et de déneigement des abords et voiries et aires de stationnement des membres des Hôpitaux du Hainaut-Cambrésis.</w:t>
      </w:r>
      <w:r w:rsidR="00CD5C39">
        <w:rPr>
          <w:color w:val="000000"/>
          <w:lang w:val="fr-FR"/>
        </w:rPr>
        <w:t xml:space="preserve"> 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4976A696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CD5C39">
        <w:rPr>
          <w:sz w:val="20"/>
          <w:szCs w:val="20"/>
        </w:rPr>
      </w:r>
      <w:r w:rsidR="00CD5C39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4B07C4">
        <w:rPr>
          <w:rFonts w:asciiTheme="minorHAnsi" w:hAnsiTheme="minorHAnsi" w:cstheme="minorHAnsi"/>
          <w:sz w:val="20"/>
          <w:szCs w:val="20"/>
          <w:lang w:val="fr-FR"/>
        </w:rPr>
        <w:t>à</w:t>
      </w:r>
      <w:proofErr w:type="gramEnd"/>
      <w:r w:rsidRPr="004B07C4">
        <w:rPr>
          <w:rFonts w:asciiTheme="minorHAnsi" w:hAnsiTheme="minorHAnsi" w:cstheme="minorHAnsi"/>
          <w:sz w:val="20"/>
          <w:szCs w:val="20"/>
          <w:lang w:val="fr-FR"/>
        </w:rPr>
        <w:t xml:space="preserve">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0F510087" w:rsidR="004B07C4" w:rsidRDefault="00A52C7F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D5C39">
        <w:rPr>
          <w:rFonts w:asciiTheme="minorHAnsi" w:hAnsiTheme="minorHAnsi" w:cstheme="minorHAnsi"/>
          <w:sz w:val="22"/>
          <w:szCs w:val="22"/>
        </w:rPr>
      </w:r>
      <w:r w:rsidR="00CD5C3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n°……………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 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726C9BFD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CD5C39">
        <w:rPr>
          <w:rFonts w:asciiTheme="minorHAnsi" w:hAnsiTheme="minorHAnsi" w:cstheme="minorHAnsi"/>
          <w:sz w:val="22"/>
          <w:szCs w:val="22"/>
        </w:rPr>
      </w:r>
      <w:r w:rsidR="00CD5C39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8" w:name="ArtL2_AE-3-A4.2"/>
      <w:bookmarkStart w:id="9" w:name="_Toc256000004"/>
      <w:bookmarkEnd w:id="8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9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5F0282E9" w14:textId="2AD7F49B" w:rsidR="00A52C7F" w:rsidRDefault="00CD5C39" w:rsidP="00A52C7F">
      <w:pPr>
        <w:rPr>
          <w:rFonts w:ascii="Calibri" w:eastAsia="Calibri" w:hAnsi="Calibri" w:cs="Calibri"/>
          <w:color w:val="000000"/>
          <w:sz w:val="20"/>
          <w:lang w:val="fr-FR"/>
        </w:rPr>
      </w:pPr>
      <w:r w:rsidRPr="00CD5C39">
        <w:rPr>
          <w:rFonts w:ascii="Calibri" w:eastAsia="Calibri" w:hAnsi="Calibri" w:cs="Calibri"/>
          <w:color w:val="000000"/>
          <w:sz w:val="20"/>
          <w:lang w:val="fr-FR"/>
        </w:rPr>
        <w:t>La procédure de passation utilisée est l'appel d'offres ouvert. Elle est soumise aux dispositions des articles L.2124-2, R.2124-2 1° et R.2161-2 à R.2161-5 du Code de la commande publique.</w:t>
      </w:r>
    </w:p>
    <w:p w14:paraId="39CFA9FD" w14:textId="77777777" w:rsidR="00CD5C39" w:rsidRPr="00A52C7F" w:rsidRDefault="00CD5C39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0" w:name="ArtL2_AE-3-A4.3"/>
      <w:bookmarkStart w:id="11" w:name="_Toc256000005"/>
      <w:bookmarkEnd w:id="10"/>
    </w:p>
    <w:p w14:paraId="180E31DF" w14:textId="1B94C3ED" w:rsidR="00BF4F91" w:rsidRDefault="00CD5C39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2" w:name="ArtL1_AE-3-A5"/>
      <w:bookmarkStart w:id="13" w:name="_Toc256000006"/>
      <w:bookmarkEnd w:id="11"/>
      <w:bookmarkEnd w:id="12"/>
      <w:r w:rsidRPr="00CD5C39">
        <w:rPr>
          <w:rFonts w:ascii="Calibri" w:eastAsia="Calibri" w:hAnsi="Calibri" w:cs="Calibri"/>
          <w:color w:val="000000"/>
          <w:sz w:val="20"/>
          <w:lang w:val="fr-FR"/>
        </w:rPr>
        <w:t>L'accord-cadre avec maximum est passé en application des articles L2125-1 1°, R.</w:t>
      </w:r>
      <w:r>
        <w:rPr>
          <w:rFonts w:ascii="Calibri" w:eastAsia="Calibri" w:hAnsi="Calibri" w:cs="Calibri"/>
          <w:color w:val="000000"/>
          <w:sz w:val="20"/>
          <w:lang w:val="fr-FR"/>
        </w:rPr>
        <w:t>2162-1 à R.</w:t>
      </w:r>
      <w:r w:rsidRPr="00CD5C39">
        <w:rPr>
          <w:rFonts w:ascii="Calibri" w:eastAsia="Calibri" w:hAnsi="Calibri" w:cs="Calibri"/>
          <w:color w:val="000000"/>
          <w:sz w:val="20"/>
          <w:lang w:val="fr-FR"/>
        </w:rPr>
        <w:t>2162-6, R. 2162-13 et R.2162-14 du Code de la commande publique. Il donnera lieu à l'émission de bons de commande.</w:t>
      </w:r>
    </w:p>
    <w:p w14:paraId="06F088D7" w14:textId="12C67023" w:rsidR="00CD5C39" w:rsidRDefault="00CD5C39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61C8BB84" w14:textId="77777777" w:rsidR="00CD5C39" w:rsidRDefault="00CD5C39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0286E851" w14:textId="535E9EEE" w:rsidR="00EE6DE7" w:rsidRPr="008C5F46" w:rsidRDefault="00A52C7F" w:rsidP="00CD5C39">
      <w:pPr>
        <w:pStyle w:val="ParagrapheIndent2"/>
        <w:spacing w:after="240" w:line="244" w:lineRule="exact"/>
        <w:jc w:val="both"/>
        <w:rPr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D5C39">
        <w:rPr>
          <w:color w:val="000000"/>
          <w:lang w:val="fr-FR"/>
        </w:rPr>
        <w:t xml:space="preserve">prestations </w:t>
      </w:r>
      <w:r w:rsidR="00C70AB0" w:rsidRPr="00BF4F91">
        <w:rPr>
          <w:color w:val="000000"/>
          <w:lang w:val="fr-FR"/>
        </w:rPr>
        <w:t xml:space="preserve">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 xml:space="preserve">par application des prix </w:t>
      </w:r>
      <w:r w:rsidR="00CD5C39">
        <w:rPr>
          <w:color w:val="000000"/>
          <w:lang w:val="fr-FR"/>
        </w:rPr>
        <w:t xml:space="preserve">indiqués dans le BPU. 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4" w:name="ArtL1_AE-3-A7"/>
            <w:bookmarkStart w:id="15" w:name="_Toc256000007"/>
            <w:bookmarkEnd w:id="1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5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23069FBF" w:rsidR="00EC475E" w:rsidRPr="00CD5C39" w:rsidRDefault="00CD5C39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CD5C39">
        <w:rPr>
          <w:color w:val="000000"/>
          <w:lang w:val="fr-FR"/>
        </w:rPr>
        <w:t xml:space="preserve">L'accord-cadre est conclu pour une période initiale de 12 mois à compter de la date de notification du contrat. </w:t>
      </w:r>
      <w:r w:rsidRPr="00CD5C39">
        <w:rPr>
          <w:szCs w:val="20"/>
          <w:lang w:val="fr-FR"/>
        </w:rPr>
        <w:t>L'accord-cadre est reconduit tacitement jusqu'à son terme. Le nombre de périodes de reconduction est fixé à 3. La durée de chaque période de reconduction est de 12 mois. La durée maximale du contrat, toutes périodes confondues, est de 48 mois.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6" w:name="ArtL1_AE-3-A8"/>
            <w:bookmarkStart w:id="17" w:name="_Toc256000008"/>
            <w:bookmarkEnd w:id="16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7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D5C39">
              <w:rPr>
                <w:rFonts w:asciiTheme="minorHAnsi" w:hAnsiTheme="minorHAnsi" w:cstheme="minorHAnsi"/>
                <w:sz w:val="20"/>
                <w:szCs w:val="20"/>
              </w:rPr>
            </w:r>
            <w:r w:rsidR="00CD5C3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CD5C39">
              <w:rPr>
                <w:rFonts w:asciiTheme="minorHAnsi" w:hAnsiTheme="minorHAnsi" w:cstheme="minorHAnsi"/>
                <w:sz w:val="20"/>
                <w:szCs w:val="20"/>
              </w:rPr>
            </w:r>
            <w:r w:rsidR="00CD5C3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8" w:name="ArtL1_AE-3-A11"/>
            <w:bookmarkStart w:id="19" w:name="ArtL1_AE-3-A13"/>
            <w:bookmarkStart w:id="20" w:name="_Toc256000010"/>
            <w:bookmarkEnd w:id="18"/>
            <w:bookmarkEnd w:id="19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0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D5C3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D5C39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CD5C39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CD5C39">
        <w:rPr>
          <w:rFonts w:asciiTheme="minorHAnsi" w:hAnsiTheme="minorHAnsi" w:cstheme="minorHAnsi"/>
          <w:sz w:val="20"/>
          <w:szCs w:val="20"/>
        </w:rPr>
      </w:r>
      <w:r w:rsidR="00CD5C39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2410"/>
      </w:tblGrid>
      <w:tr w:rsidR="00CD5C39" w14:paraId="5D8590AE" w14:textId="77777777" w:rsidTr="00CD5C39">
        <w:trPr>
          <w:trHeight w:val="58"/>
        </w:trPr>
        <w:tc>
          <w:tcPr>
            <w:tcW w:w="4106" w:type="dxa"/>
            <w:shd w:val="clear" w:color="auto" w:fill="DAEEF3" w:themeFill="accent5" w:themeFillTint="33"/>
          </w:tcPr>
          <w:p w14:paraId="3033759C" w14:textId="2051C50D" w:rsidR="00CD5C39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Numéro de marché</w:t>
            </w:r>
          </w:p>
        </w:tc>
        <w:tc>
          <w:tcPr>
            <w:tcW w:w="2835" w:type="dxa"/>
            <w:shd w:val="clear" w:color="auto" w:fill="DAEEF3" w:themeFill="accent5" w:themeFillTint="33"/>
          </w:tcPr>
          <w:p w14:paraId="4133A51C" w14:textId="2B9725E8" w:rsidR="00CD5C39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MAXIMUM HT</w:t>
            </w:r>
          </w:p>
        </w:tc>
        <w:tc>
          <w:tcPr>
            <w:tcW w:w="2410" w:type="dxa"/>
            <w:shd w:val="clear" w:color="auto" w:fill="DAEEF3" w:themeFill="accent5" w:themeFillTint="33"/>
          </w:tcPr>
          <w:p w14:paraId="6261D06B" w14:textId="445512E6" w:rsidR="00CD5C39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CD5C39" w14:paraId="3FA15A13" w14:textId="77777777" w:rsidTr="00CD5C39">
        <w:tc>
          <w:tcPr>
            <w:tcW w:w="4106" w:type="dxa"/>
          </w:tcPr>
          <w:p w14:paraId="680C4E0E" w14:textId="305C80A3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835" w:type="dxa"/>
          </w:tcPr>
          <w:p w14:paraId="3B1B700A" w14:textId="60204CF1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410" w:type="dxa"/>
          </w:tcPr>
          <w:p w14:paraId="487EB2E2" w14:textId="1FED0652" w:rsidR="00CD5C39" w:rsidRDefault="00CD5C39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Cs w:val="20"/>
              </w:rPr>
            </w:r>
            <w:r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  <w:tr w:rsidR="00CD5C39" w14:paraId="37D6629B" w14:textId="77777777" w:rsidTr="00CD5C39">
        <w:tc>
          <w:tcPr>
            <w:tcW w:w="4106" w:type="dxa"/>
          </w:tcPr>
          <w:p w14:paraId="1CE0AF86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835" w:type="dxa"/>
          </w:tcPr>
          <w:p w14:paraId="72BA7873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410" w:type="dxa"/>
          </w:tcPr>
          <w:p w14:paraId="76ABCCA2" w14:textId="77777777" w:rsidR="00CD5C39" w:rsidRPr="00BF4F91" w:rsidRDefault="00CD5C39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D5C39" w14:paraId="3A209183" w14:textId="77777777" w:rsidTr="00CD5C39">
        <w:tc>
          <w:tcPr>
            <w:tcW w:w="4106" w:type="dxa"/>
          </w:tcPr>
          <w:p w14:paraId="17DE02A5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835" w:type="dxa"/>
          </w:tcPr>
          <w:p w14:paraId="3B18259F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410" w:type="dxa"/>
          </w:tcPr>
          <w:p w14:paraId="286808A6" w14:textId="77777777" w:rsidR="00CD5C39" w:rsidRPr="00BF4F91" w:rsidRDefault="00CD5C39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D5C39" w14:paraId="230841B3" w14:textId="77777777" w:rsidTr="00CD5C39">
        <w:tc>
          <w:tcPr>
            <w:tcW w:w="4106" w:type="dxa"/>
          </w:tcPr>
          <w:p w14:paraId="672A25B6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835" w:type="dxa"/>
          </w:tcPr>
          <w:p w14:paraId="56F59AEC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410" w:type="dxa"/>
          </w:tcPr>
          <w:p w14:paraId="2745277A" w14:textId="77777777" w:rsidR="00CD5C39" w:rsidRPr="00BF4F91" w:rsidRDefault="00CD5C39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D5C39" w14:paraId="63306E2C" w14:textId="77777777" w:rsidTr="00CD5C39">
        <w:tc>
          <w:tcPr>
            <w:tcW w:w="4106" w:type="dxa"/>
          </w:tcPr>
          <w:p w14:paraId="040D80B5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835" w:type="dxa"/>
          </w:tcPr>
          <w:p w14:paraId="150F6045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410" w:type="dxa"/>
          </w:tcPr>
          <w:p w14:paraId="09ECF99B" w14:textId="77777777" w:rsidR="00CD5C39" w:rsidRPr="00BF4F91" w:rsidRDefault="00CD5C39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CD5C39" w14:paraId="0F0444BA" w14:textId="77777777" w:rsidTr="00CD5C39">
        <w:tc>
          <w:tcPr>
            <w:tcW w:w="4106" w:type="dxa"/>
          </w:tcPr>
          <w:p w14:paraId="5996C50F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835" w:type="dxa"/>
          </w:tcPr>
          <w:p w14:paraId="0812A918" w14:textId="77777777" w:rsidR="00CD5C39" w:rsidRPr="00BF4F91" w:rsidRDefault="00CD5C3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410" w:type="dxa"/>
          </w:tcPr>
          <w:p w14:paraId="4EEDACA0" w14:textId="77777777" w:rsidR="00CD5C39" w:rsidRPr="00BF4F91" w:rsidRDefault="00CD5C39" w:rsidP="00925731">
            <w:pPr>
              <w:pStyle w:val="ParagrapheIndent1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5E720B38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2D03BE" w:rsidRPr="00E04716">
        <w:rPr>
          <w:b/>
          <w:color w:val="000000"/>
          <w:lang w:val="fr-FR"/>
        </w:rPr>
        <w:t>Valenciennes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48D1329E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</w:p>
    <w:p w14:paraId="3953CA16" w14:textId="7D348266" w:rsidR="002D03BE" w:rsidRPr="00BF4F91" w:rsidRDefault="00E04716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BF4F91">
        <w:rPr>
          <w:b/>
          <w:color w:val="000000"/>
          <w:lang w:val="fr-FR"/>
        </w:rPr>
        <w:t xml:space="preserve">Monsieur </w:t>
      </w:r>
      <w:r w:rsidR="00BF4F91">
        <w:rPr>
          <w:b/>
          <w:color w:val="000000"/>
          <w:lang w:val="fr-FR"/>
        </w:rPr>
        <w:t>Nicolas Salvi</w:t>
      </w:r>
    </w:p>
    <w:p w14:paraId="68DE7A49" w14:textId="163DEF37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Directeur </w:t>
      </w:r>
      <w:r w:rsidR="00BF4F91">
        <w:rPr>
          <w:color w:val="000000"/>
          <w:lang w:val="fr-FR"/>
        </w:rPr>
        <w:t>général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10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  <w:bookmarkStart w:id="21" w:name="_GoBack"/>
      <w:bookmarkEnd w:id="21"/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EE6DE7">
      <w:pPr>
        <w:pStyle w:val="Titre1"/>
        <w:shd w:val="clear" w:color="auto" w:fill="7BAB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EE6DE7">
        <w:rPr>
          <w:rFonts w:ascii="Calibri" w:eastAsia="Calibri" w:hAnsi="Calibri" w:cs="Calibri"/>
          <w:color w:val="FFFFFF"/>
          <w:sz w:val="28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511E3" w14:textId="77777777" w:rsidR="000A013B" w:rsidRDefault="000A013B">
      <w:r>
        <w:separator/>
      </w:r>
    </w:p>
  </w:endnote>
  <w:endnote w:type="continuationSeparator" w:id="0">
    <w:p w14:paraId="309FE9BB" w14:textId="77777777" w:rsidR="000A013B" w:rsidRDefault="000A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5B406581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D5C3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CD5C39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F6ABD" w14:textId="77777777" w:rsidR="000A013B" w:rsidRDefault="000A013B">
      <w:r>
        <w:separator/>
      </w:r>
    </w:p>
  </w:footnote>
  <w:footnote w:type="continuationSeparator" w:id="0">
    <w:p w14:paraId="5B21C024" w14:textId="77777777" w:rsidR="000A013B" w:rsidRDefault="000A0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pt;height:9.6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0A013B"/>
    <w:rsid w:val="0011001D"/>
    <w:rsid w:val="001301DD"/>
    <w:rsid w:val="00131890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D5C39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EE6DE7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  <w:style w:type="paragraph" w:customStyle="1" w:styleId="Default">
    <w:name w:val="Default"/>
    <w:rsid w:val="00CD5C3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lichon-l1@ch-valencienn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12058-4B48-4237-8545-C02B95B7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8</Pages>
  <Words>1313</Words>
  <Characters>8694</Characters>
  <Application>Microsoft Office Word</Application>
  <DocSecurity>0</DocSecurity>
  <Lines>72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PLICHON, Laura</cp:lastModifiedBy>
  <cp:revision>30</cp:revision>
  <dcterms:created xsi:type="dcterms:W3CDTF">2024-07-11T14:33:00Z</dcterms:created>
  <dcterms:modified xsi:type="dcterms:W3CDTF">2026-02-06T13:00:00Z</dcterms:modified>
</cp:coreProperties>
</file>